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92544" w14:textId="79A7C5AE" w:rsidR="00851B91" w:rsidRDefault="00851B91" w:rsidP="00371CC1"/>
    <w:p w14:paraId="062B639F" w14:textId="77777777" w:rsidR="00411E88" w:rsidRDefault="002676D0" w:rsidP="002676D0">
      <w:pPr>
        <w:pStyle w:val="Nadpis1"/>
        <w:numPr>
          <w:ilvl w:val="0"/>
          <w:numId w:val="12"/>
        </w:numPr>
      </w:pPr>
      <w:bookmarkStart w:id="0" w:name="_Toc63252221"/>
      <w:r>
        <w:t>Vnitřní vodovod</w:t>
      </w:r>
      <w:bookmarkEnd w:id="0"/>
    </w:p>
    <w:p w14:paraId="499976AB" w14:textId="77777777" w:rsidR="002676D0" w:rsidRDefault="002676D0" w:rsidP="002676D0">
      <w:pPr>
        <w:pStyle w:val="Nadpis2"/>
        <w:numPr>
          <w:ilvl w:val="1"/>
          <w:numId w:val="12"/>
        </w:numPr>
      </w:pPr>
      <w:bookmarkStart w:id="1" w:name="_Toc63252222"/>
      <w:r>
        <w:t>Technický popis vnitřního vodovodu</w:t>
      </w:r>
      <w:bookmarkEnd w:id="1"/>
    </w:p>
    <w:p w14:paraId="4292980E" w14:textId="07282B0C" w:rsidR="00371CC1" w:rsidRDefault="00803426" w:rsidP="002676D0">
      <w:pPr>
        <w:rPr>
          <w:rFonts w:cs="Arial"/>
          <w:szCs w:val="22"/>
        </w:rPr>
      </w:pPr>
      <w:r>
        <w:rPr>
          <w:rFonts w:cs="Arial"/>
          <w:szCs w:val="22"/>
        </w:rPr>
        <w:t>Nový rozvod vody</w:t>
      </w:r>
      <w:r w:rsidR="002676D0">
        <w:rPr>
          <w:rFonts w:cs="Arial"/>
          <w:szCs w:val="22"/>
        </w:rPr>
        <w:t xml:space="preserve"> bud</w:t>
      </w:r>
      <w:r w:rsidR="00371CC1">
        <w:rPr>
          <w:rFonts w:cs="Arial"/>
          <w:szCs w:val="22"/>
        </w:rPr>
        <w:t>e</w:t>
      </w:r>
      <w:r w:rsidR="002676D0">
        <w:rPr>
          <w:rFonts w:cs="Arial"/>
          <w:szCs w:val="22"/>
        </w:rPr>
        <w:t xml:space="preserve"> </w:t>
      </w:r>
      <w:r w:rsidR="002676D0" w:rsidRPr="00A73161">
        <w:rPr>
          <w:rFonts w:cs="Arial"/>
          <w:szCs w:val="22"/>
        </w:rPr>
        <w:t xml:space="preserve">napojen na </w:t>
      </w:r>
      <w:r w:rsidR="00371CC1">
        <w:rPr>
          <w:rFonts w:cs="Arial"/>
          <w:szCs w:val="22"/>
        </w:rPr>
        <w:t xml:space="preserve">stávající rozvod vody stoupacím vedením z druhého nadzemního patra do třetího nadzemního patra, kde bude dále uložen v drážkách ve stěnách případně v podlaze. Napojeny budou toalety pro žáky i učitele a odpovídající vybavení ve třídách. </w:t>
      </w:r>
    </w:p>
    <w:p w14:paraId="74B13930" w14:textId="2B08232F" w:rsidR="00371CC1" w:rsidRDefault="00371CC1" w:rsidP="002676D0">
      <w:pPr>
        <w:rPr>
          <w:rFonts w:cs="Arial"/>
          <w:szCs w:val="22"/>
        </w:rPr>
      </w:pPr>
      <w:r>
        <w:rPr>
          <w:rFonts w:cs="Arial"/>
          <w:szCs w:val="22"/>
        </w:rPr>
        <w:t xml:space="preserve">Hygienické vybavení pro žáky bude umístěno v odpovídající </w:t>
      </w:r>
      <w:r w:rsidR="0067704B">
        <w:rPr>
          <w:rFonts w:cs="Arial"/>
          <w:szCs w:val="22"/>
        </w:rPr>
        <w:t>výšce,</w:t>
      </w:r>
      <w:r>
        <w:rPr>
          <w:rFonts w:cs="Arial"/>
          <w:szCs w:val="22"/>
        </w:rPr>
        <w:t xml:space="preserve"> a to dětské WC mísy ve výšce </w:t>
      </w:r>
      <w:r w:rsidR="0067704B">
        <w:rPr>
          <w:rFonts w:cs="Arial"/>
          <w:szCs w:val="22"/>
        </w:rPr>
        <w:t>350 mm</w:t>
      </w:r>
      <w:r>
        <w:rPr>
          <w:rFonts w:cs="Arial"/>
          <w:szCs w:val="22"/>
        </w:rPr>
        <w:t>, keramická umyvadla 550</w:t>
      </w:r>
      <w:r w:rsidR="003A714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mm a keramické klozety </w:t>
      </w:r>
      <w:r w:rsidR="0067704B">
        <w:rPr>
          <w:rFonts w:cs="Arial"/>
          <w:szCs w:val="22"/>
        </w:rPr>
        <w:t>400 mm</w:t>
      </w:r>
      <w:r>
        <w:rPr>
          <w:rFonts w:cs="Arial"/>
          <w:szCs w:val="22"/>
        </w:rPr>
        <w:t xml:space="preserve">. Pro bezpečnost žáků budou </w:t>
      </w:r>
      <w:r w:rsidR="0068339D">
        <w:rPr>
          <w:rFonts w:cs="Arial"/>
          <w:szCs w:val="22"/>
        </w:rPr>
        <w:t>termostatické směšovací baterie umístěny 1700</w:t>
      </w:r>
      <w:r w:rsidR="003A7140">
        <w:rPr>
          <w:rFonts w:cs="Arial"/>
          <w:szCs w:val="22"/>
        </w:rPr>
        <w:t xml:space="preserve"> </w:t>
      </w:r>
      <w:r w:rsidR="0068339D">
        <w:rPr>
          <w:rFonts w:cs="Arial"/>
          <w:szCs w:val="22"/>
        </w:rPr>
        <w:t>mm nad podlahou z nichž následně povede smíšená voda pro umyvadla žáků</w:t>
      </w:r>
      <w:r w:rsidR="00803426">
        <w:rPr>
          <w:rFonts w:cs="Arial"/>
          <w:szCs w:val="22"/>
        </w:rPr>
        <w:t>.</w:t>
      </w:r>
    </w:p>
    <w:p w14:paraId="4996BE8E" w14:textId="206433FB" w:rsidR="00803426" w:rsidRDefault="00803426" w:rsidP="002676D0">
      <w:pPr>
        <w:rPr>
          <w:rFonts w:cs="Arial"/>
          <w:szCs w:val="22"/>
        </w:rPr>
      </w:pPr>
      <w:r>
        <w:rPr>
          <w:rFonts w:cs="Arial"/>
          <w:szCs w:val="22"/>
        </w:rPr>
        <w:t>Na chodbě 3.04 je umístěn dle požadavku PBŘ požární hydrant, který je napojen samostatnou větví DN25 na nové stoupací potrubí.</w:t>
      </w:r>
    </w:p>
    <w:p w14:paraId="5046ECD0" w14:textId="77777777" w:rsidR="002676D0" w:rsidRDefault="002676D0" w:rsidP="002676D0">
      <w:pPr>
        <w:pStyle w:val="Nadpis2"/>
        <w:numPr>
          <w:ilvl w:val="1"/>
          <w:numId w:val="12"/>
        </w:numPr>
      </w:pPr>
      <w:bookmarkStart w:id="2" w:name="_Toc63252223"/>
      <w:r>
        <w:t>Příprava TV</w:t>
      </w:r>
      <w:bookmarkEnd w:id="2"/>
    </w:p>
    <w:p w14:paraId="4BF7B650" w14:textId="08270940" w:rsidR="002676D0" w:rsidRPr="002676D0" w:rsidRDefault="002676D0" w:rsidP="0068339D">
      <w:pPr>
        <w:spacing w:after="0"/>
        <w:rPr>
          <w:rFonts w:cs="Arial"/>
          <w:szCs w:val="22"/>
        </w:rPr>
      </w:pPr>
      <w:r w:rsidRPr="002676D0">
        <w:rPr>
          <w:rFonts w:cs="Arial"/>
          <w:szCs w:val="22"/>
        </w:rPr>
        <w:t>Teplá voda bude připravována v</w:t>
      </w:r>
      <w:r w:rsidR="001E4F7D">
        <w:rPr>
          <w:rFonts w:cs="Arial"/>
          <w:szCs w:val="22"/>
        </w:rPr>
        <w:t xml:space="preserve"> samostatném </w:t>
      </w:r>
      <w:r w:rsidRPr="002676D0">
        <w:rPr>
          <w:rFonts w:cs="Arial"/>
          <w:szCs w:val="22"/>
        </w:rPr>
        <w:t>zásobníkovém</w:t>
      </w:r>
      <w:r w:rsidR="00371CC1">
        <w:rPr>
          <w:rFonts w:cs="Arial"/>
          <w:szCs w:val="22"/>
        </w:rPr>
        <w:t xml:space="preserve"> elektrickém </w:t>
      </w:r>
      <w:r w:rsidRPr="002676D0">
        <w:rPr>
          <w:rFonts w:cs="Arial"/>
          <w:szCs w:val="22"/>
        </w:rPr>
        <w:t>ohřívači</w:t>
      </w:r>
      <w:r w:rsidR="004654C5">
        <w:rPr>
          <w:rFonts w:cs="Arial"/>
          <w:szCs w:val="22"/>
        </w:rPr>
        <w:t xml:space="preserve"> o objemu </w:t>
      </w:r>
      <w:r w:rsidR="003A7140">
        <w:rPr>
          <w:rFonts w:cs="Arial"/>
          <w:szCs w:val="22"/>
        </w:rPr>
        <w:t>8</w:t>
      </w:r>
      <w:r w:rsidR="004654C5">
        <w:rPr>
          <w:rFonts w:cs="Arial"/>
          <w:szCs w:val="22"/>
        </w:rPr>
        <w:t xml:space="preserve">0 l a el. Příkonu </w:t>
      </w:r>
      <w:r w:rsidR="003A7140">
        <w:rPr>
          <w:rFonts w:cs="Arial"/>
          <w:szCs w:val="22"/>
        </w:rPr>
        <w:t>2 000</w:t>
      </w:r>
      <w:r w:rsidR="004654C5">
        <w:rPr>
          <w:rFonts w:cs="Arial"/>
          <w:szCs w:val="22"/>
        </w:rPr>
        <w:t xml:space="preserve"> W.</w:t>
      </w:r>
      <w:r w:rsidR="00933DA5">
        <w:rPr>
          <w:rFonts w:cs="Arial"/>
          <w:szCs w:val="22"/>
        </w:rPr>
        <w:t xml:space="preserve"> </w:t>
      </w:r>
      <w:r w:rsidR="000961C1">
        <w:rPr>
          <w:rFonts w:cs="Arial"/>
          <w:szCs w:val="22"/>
        </w:rPr>
        <w:t>Ohřívač bude umístěn v místnosti 3.09 WC – chlapci.</w:t>
      </w:r>
    </w:p>
    <w:p w14:paraId="7919F13A" w14:textId="0BB61815" w:rsidR="002676D0" w:rsidRDefault="002676D0" w:rsidP="0068339D">
      <w:pPr>
        <w:spacing w:after="0" w:line="360" w:lineRule="auto"/>
        <w:rPr>
          <w:rFonts w:cs="Arial"/>
          <w:szCs w:val="22"/>
        </w:rPr>
      </w:pPr>
      <w:r w:rsidRPr="002676D0">
        <w:rPr>
          <w:rFonts w:cs="Arial"/>
          <w:szCs w:val="22"/>
        </w:rPr>
        <w:t>Nové rozvody teplé</w:t>
      </w:r>
      <w:r w:rsidR="001E4F7D">
        <w:rPr>
          <w:rFonts w:cs="Arial"/>
          <w:szCs w:val="22"/>
        </w:rPr>
        <w:t xml:space="preserve"> a</w:t>
      </w:r>
      <w:r w:rsidRPr="002676D0">
        <w:rPr>
          <w:rFonts w:cs="Arial"/>
          <w:szCs w:val="22"/>
        </w:rPr>
        <w:t xml:space="preserve"> studené vody </w:t>
      </w:r>
      <w:r w:rsidR="001E4F7D">
        <w:rPr>
          <w:rFonts w:cs="Arial"/>
          <w:szCs w:val="22"/>
        </w:rPr>
        <w:t xml:space="preserve">a cirkulace </w:t>
      </w:r>
      <w:r w:rsidRPr="002676D0">
        <w:rPr>
          <w:rFonts w:cs="Arial"/>
          <w:szCs w:val="22"/>
        </w:rPr>
        <w:t>budou instalovány souběžně.</w:t>
      </w:r>
    </w:p>
    <w:p w14:paraId="734839ED" w14:textId="77777777" w:rsidR="002676D0" w:rsidRDefault="002676D0" w:rsidP="0068339D">
      <w:pPr>
        <w:pStyle w:val="Nadpis2"/>
        <w:numPr>
          <w:ilvl w:val="1"/>
          <w:numId w:val="12"/>
        </w:numPr>
        <w:spacing w:line="276" w:lineRule="auto"/>
      </w:pPr>
      <w:bookmarkStart w:id="3" w:name="_Toc63252224"/>
      <w:r>
        <w:t>Materiál a uložení</w:t>
      </w:r>
      <w:bookmarkEnd w:id="3"/>
    </w:p>
    <w:p w14:paraId="34E31CAE" w14:textId="09FB7950" w:rsidR="002676D0" w:rsidRPr="002676D0" w:rsidRDefault="002676D0" w:rsidP="0068339D">
      <w:pPr>
        <w:spacing w:line="276" w:lineRule="auto"/>
        <w:rPr>
          <w:rFonts w:cs="Arial"/>
          <w:szCs w:val="22"/>
        </w:rPr>
      </w:pPr>
      <w:r w:rsidRPr="002676D0">
        <w:rPr>
          <w:rFonts w:cs="Arial"/>
          <w:szCs w:val="22"/>
        </w:rPr>
        <w:t>Připojovací potrubí vnitřního vodovodu</w:t>
      </w:r>
      <w:r w:rsidR="0068339D">
        <w:rPr>
          <w:rFonts w:cs="Arial"/>
          <w:szCs w:val="22"/>
        </w:rPr>
        <w:t xml:space="preserve"> pro 3NP</w:t>
      </w:r>
      <w:r w:rsidRPr="002676D0">
        <w:rPr>
          <w:rFonts w:cs="Arial"/>
          <w:szCs w:val="22"/>
        </w:rPr>
        <w:t xml:space="preserve"> bude provedeno z plastového potrubí s určením pro pitnou vodu a vodu teplou do </w:t>
      </w:r>
      <w:r w:rsidR="00151558">
        <w:rPr>
          <w:rFonts w:cs="Arial"/>
          <w:szCs w:val="22"/>
        </w:rPr>
        <w:t>80</w:t>
      </w:r>
      <w:r w:rsidRPr="002676D0">
        <w:rPr>
          <w:rFonts w:cs="Arial"/>
          <w:szCs w:val="22"/>
        </w:rPr>
        <w:t>° C. Potrubí bude v celé délce izolováno návlekovou izolací Mirelon tl. 6 mm pro studenou vodu a 20 mm pro teplou vodu. Izolace bude na potrubí v rovných úsecích předem navlečena. Ve spojích tvarovkách a u armatur bude provedena po vykonání tlakové zkoušky.</w:t>
      </w:r>
    </w:p>
    <w:p w14:paraId="07D00220" w14:textId="77777777" w:rsidR="002676D0" w:rsidRPr="002676D0" w:rsidRDefault="002676D0" w:rsidP="002676D0">
      <w:pPr>
        <w:rPr>
          <w:rFonts w:cs="Arial"/>
          <w:szCs w:val="22"/>
        </w:rPr>
      </w:pPr>
      <w:r w:rsidRPr="002676D0">
        <w:rPr>
          <w:rFonts w:cs="Arial"/>
          <w:szCs w:val="22"/>
        </w:rPr>
        <w:t>U zařizovacích předmětů bude potrubí ukončeno nástěnkami s vnitřním závitem JS 15 mm. Plastové nástěnky je nutné doplnit zemnící podložkou. U nástěnek bude provedeno ochranné pospojování izolovaným vodičem zapojeným do hlavního rozvaděče bytu.</w:t>
      </w:r>
    </w:p>
    <w:p w14:paraId="51EE40F8" w14:textId="77777777" w:rsidR="002676D0" w:rsidRPr="002676D0" w:rsidRDefault="002676D0" w:rsidP="002676D0">
      <w:pPr>
        <w:rPr>
          <w:rFonts w:cs="Arial"/>
          <w:szCs w:val="22"/>
        </w:rPr>
      </w:pPr>
      <w:r w:rsidRPr="002676D0">
        <w:rPr>
          <w:rFonts w:cs="Arial"/>
          <w:szCs w:val="22"/>
        </w:rPr>
        <w:t>Před zakrytím potrubí stavební konstrukcí je nutné provést zkoušku těsnosti a tlakovou zkoušku vodovodu. O zkoušce bude vystaven zápis.</w:t>
      </w:r>
    </w:p>
    <w:p w14:paraId="3C3F3E8A" w14:textId="77777777" w:rsidR="002676D0" w:rsidRDefault="002676D0" w:rsidP="002676D0">
      <w:pPr>
        <w:rPr>
          <w:rFonts w:cs="Arial"/>
          <w:szCs w:val="22"/>
        </w:rPr>
      </w:pPr>
      <w:r w:rsidRPr="002676D0">
        <w:rPr>
          <w:rFonts w:cs="Arial"/>
          <w:szCs w:val="22"/>
        </w:rPr>
        <w:t>Potrubí s izolací bude kotveno do stavební konstrukce třmenovými příchytkami se silikonovou vložkou a hmoždinkou. Příchytky budou niklované.</w:t>
      </w:r>
    </w:p>
    <w:p w14:paraId="614F02CE" w14:textId="77777777" w:rsidR="002676D0" w:rsidRDefault="002676D0" w:rsidP="002676D0">
      <w:pPr>
        <w:pStyle w:val="Nadpis2"/>
        <w:numPr>
          <w:ilvl w:val="1"/>
          <w:numId w:val="12"/>
        </w:numPr>
      </w:pPr>
      <w:bookmarkStart w:id="4" w:name="_Toc63252225"/>
      <w:r>
        <w:t>Směšovací baterie a ventily</w:t>
      </w:r>
      <w:bookmarkEnd w:id="4"/>
    </w:p>
    <w:p w14:paraId="61A4A074" w14:textId="63856FC2" w:rsidR="0068339D" w:rsidRDefault="0068339D" w:rsidP="002676D0">
      <w:pPr>
        <w:rPr>
          <w:rFonts w:cs="Arial"/>
          <w:szCs w:val="22"/>
        </w:rPr>
      </w:pPr>
      <w:r>
        <w:rPr>
          <w:rFonts w:cs="Arial"/>
          <w:szCs w:val="22"/>
        </w:rPr>
        <w:t xml:space="preserve">Pro umyvadla žáků a pro umyvadla ve třídách </w:t>
      </w:r>
      <w:r w:rsidR="00995167">
        <w:rPr>
          <w:rFonts w:cs="Arial"/>
          <w:szCs w:val="22"/>
        </w:rPr>
        <w:t>bude použita</w:t>
      </w:r>
      <w:r>
        <w:rPr>
          <w:rFonts w:cs="Arial"/>
          <w:szCs w:val="22"/>
        </w:rPr>
        <w:t xml:space="preserve"> smíšená voda. Smíšená voda se bude mísit ve směšovacích termostatických bateriích, které budou 1700</w:t>
      </w:r>
      <w:r w:rsidR="003A714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mm nad podlahou.</w:t>
      </w:r>
    </w:p>
    <w:p w14:paraId="3502B8AB" w14:textId="0F699C7A" w:rsidR="002676D0" w:rsidRDefault="002676D0" w:rsidP="002676D0">
      <w:pPr>
        <w:rPr>
          <w:rFonts w:cs="Arial"/>
          <w:szCs w:val="22"/>
        </w:rPr>
      </w:pPr>
      <w:r w:rsidRPr="002676D0">
        <w:rPr>
          <w:rFonts w:cs="Arial"/>
          <w:szCs w:val="22"/>
        </w:rPr>
        <w:t>Baterie budou dodány podle klientských požadavků</w:t>
      </w:r>
      <w:r>
        <w:rPr>
          <w:rFonts w:cs="Arial"/>
          <w:szCs w:val="22"/>
        </w:rPr>
        <w:t>.</w:t>
      </w:r>
    </w:p>
    <w:p w14:paraId="44735B40" w14:textId="77777777" w:rsidR="002676D0" w:rsidRDefault="002676D0" w:rsidP="002676D0">
      <w:pPr>
        <w:pStyle w:val="Nadpis2"/>
        <w:numPr>
          <w:ilvl w:val="1"/>
          <w:numId w:val="12"/>
        </w:numPr>
      </w:pPr>
      <w:bookmarkStart w:id="5" w:name="_Toc63252226"/>
      <w:r>
        <w:t>Bilance spotřeby vody</w:t>
      </w:r>
      <w:bookmarkEnd w:id="5"/>
    </w:p>
    <w:p w14:paraId="16AAFDDB" w14:textId="0617FA5A" w:rsidR="00AF00D5" w:rsidRPr="000B1B9A" w:rsidRDefault="00AF00D5" w:rsidP="00AF00D5">
      <w:pPr>
        <w:pStyle w:val="Nadpis4"/>
        <w:rPr>
          <w:rFonts w:eastAsia="Arial"/>
          <w:color w:val="auto"/>
        </w:rPr>
      </w:pPr>
      <w:r w:rsidRPr="000B1B9A">
        <w:rPr>
          <w:color w:val="auto"/>
        </w:rPr>
        <w:t>Výpočet spotřeby pitné vody</w:t>
      </w:r>
      <w:r>
        <w:rPr>
          <w:color w:val="auto"/>
        </w:rPr>
        <w:t>:</w:t>
      </w:r>
    </w:p>
    <w:p w14:paraId="38D980C4" w14:textId="77777777" w:rsidR="00AF00D5" w:rsidRPr="000B1B9A" w:rsidRDefault="00AF00D5" w:rsidP="00AF00D5">
      <w:pPr>
        <w:spacing w:after="0"/>
        <w:rPr>
          <w:rFonts w:eastAsia="Arial"/>
        </w:rPr>
      </w:pPr>
      <w:r>
        <w:rPr>
          <w:rFonts w:eastAsia="Arial"/>
        </w:rPr>
        <w:t>Škola + mateřská škola + jídelna s kuchyní</w:t>
      </w:r>
    </w:p>
    <w:p w14:paraId="0B2DC09D" w14:textId="77777777" w:rsidR="00AF00D5" w:rsidRPr="000B1B9A" w:rsidRDefault="00AF00D5" w:rsidP="00AF00D5">
      <w:pPr>
        <w:spacing w:after="0"/>
        <w:rPr>
          <w:rFonts w:eastAsia="Arial"/>
          <w:b/>
        </w:rPr>
      </w:pPr>
      <w:r w:rsidRPr="000B1B9A">
        <w:rPr>
          <w:rFonts w:eastAsia="Arial"/>
        </w:rPr>
        <w:t>spotřeba pitné vody Q</w:t>
      </w:r>
    </w:p>
    <w:p w14:paraId="7542FF9A" w14:textId="77777777" w:rsidR="00AF00D5" w:rsidRPr="000B1B9A" w:rsidRDefault="00AF00D5" w:rsidP="00AF00D5">
      <w:pPr>
        <w:spacing w:after="0"/>
        <w:rPr>
          <w:rFonts w:eastAsia="Arial"/>
          <w:b/>
        </w:rPr>
      </w:pPr>
      <w:r w:rsidRPr="000B1B9A">
        <w:rPr>
          <w:rFonts w:eastAsia="Arial"/>
          <w:b/>
        </w:rPr>
        <w:t xml:space="preserve">85 osoby á </w:t>
      </w:r>
      <w:proofErr w:type="gramStart"/>
      <w:r w:rsidRPr="000B1B9A">
        <w:rPr>
          <w:rFonts w:eastAsia="Arial"/>
          <w:b/>
        </w:rPr>
        <w:t>5m</w:t>
      </w:r>
      <w:r w:rsidRPr="000B1B9A">
        <w:rPr>
          <w:rFonts w:eastAsia="Arial"/>
          <w:b/>
          <w:vertAlign w:val="superscript"/>
        </w:rPr>
        <w:t>3</w:t>
      </w:r>
      <w:proofErr w:type="gramEnd"/>
      <w:r w:rsidRPr="000B1B9A">
        <w:rPr>
          <w:rFonts w:eastAsia="Arial"/>
          <w:b/>
        </w:rPr>
        <w:t>/rok + 22 á 16m</w:t>
      </w:r>
      <w:r w:rsidRPr="000B1B9A">
        <w:rPr>
          <w:rFonts w:eastAsia="Arial"/>
          <w:b/>
          <w:vertAlign w:val="superscript"/>
        </w:rPr>
        <w:t>3</w:t>
      </w:r>
      <w:r w:rsidRPr="000B1B9A">
        <w:rPr>
          <w:rFonts w:eastAsia="Arial"/>
          <w:b/>
        </w:rPr>
        <w:t>/rok</w:t>
      </w:r>
      <w:r>
        <w:rPr>
          <w:rFonts w:eastAsia="Arial"/>
          <w:b/>
        </w:rPr>
        <w:t xml:space="preserve"> + 100 á 8</w:t>
      </w:r>
      <w:r w:rsidRPr="000B1B9A">
        <w:rPr>
          <w:rFonts w:eastAsia="Arial"/>
          <w:b/>
        </w:rPr>
        <w:t xml:space="preserve"> m</w:t>
      </w:r>
      <w:r w:rsidRPr="000B1B9A">
        <w:rPr>
          <w:rFonts w:eastAsia="Arial"/>
          <w:b/>
          <w:vertAlign w:val="superscript"/>
        </w:rPr>
        <w:t>3</w:t>
      </w:r>
      <w:r w:rsidRPr="000B1B9A">
        <w:rPr>
          <w:rFonts w:eastAsia="Arial"/>
          <w:b/>
        </w:rPr>
        <w:t>/rok</w:t>
      </w:r>
    </w:p>
    <w:p w14:paraId="2654BC78" w14:textId="77777777" w:rsidR="00AF00D5" w:rsidRPr="000B1B9A" w:rsidRDefault="00AF00D5" w:rsidP="00AF00D5">
      <w:pPr>
        <w:spacing w:after="0"/>
        <w:rPr>
          <w:rFonts w:eastAsia="Arial"/>
          <w:b/>
        </w:rPr>
      </w:pPr>
      <w:r w:rsidRPr="000B1B9A">
        <w:rPr>
          <w:rFonts w:eastAsia="Arial"/>
        </w:rPr>
        <w:t>roční spotřeba vody</w:t>
      </w:r>
    </w:p>
    <w:p w14:paraId="1BCF1572" w14:textId="77777777" w:rsidR="00AF00D5" w:rsidRPr="000B1B9A" w:rsidRDefault="00AF00D5" w:rsidP="00AF00D5">
      <w:pPr>
        <w:rPr>
          <w:rFonts w:eastAsia="Arial"/>
          <w:b/>
        </w:rPr>
      </w:pPr>
      <w:r w:rsidRPr="000B1B9A">
        <w:rPr>
          <w:rFonts w:eastAsia="Arial"/>
          <w:b/>
        </w:rPr>
        <w:t>Q</w:t>
      </w:r>
      <w:r w:rsidRPr="000B1B9A">
        <w:rPr>
          <w:rFonts w:eastAsia="Arial"/>
          <w:b/>
          <w:vertAlign w:val="subscript"/>
        </w:rPr>
        <w:t xml:space="preserve">R </w:t>
      </w:r>
      <w:proofErr w:type="gramStart"/>
      <w:r w:rsidRPr="000B1B9A">
        <w:rPr>
          <w:rFonts w:eastAsia="Arial"/>
          <w:b/>
          <w:vertAlign w:val="subscript"/>
        </w:rPr>
        <w:t xml:space="preserve">= </w:t>
      </w:r>
      <w:r w:rsidRPr="000B1B9A">
        <w:rPr>
          <w:rFonts w:eastAsia="Arial"/>
          <w:b/>
        </w:rPr>
        <w:t xml:space="preserve"> =</w:t>
      </w:r>
      <w:proofErr w:type="gramEnd"/>
      <w:r w:rsidRPr="000B1B9A">
        <w:rPr>
          <w:rFonts w:eastAsia="Arial"/>
          <w:b/>
        </w:rPr>
        <w:t xml:space="preserve"> </w:t>
      </w:r>
      <w:r>
        <w:rPr>
          <w:rFonts w:eastAsia="Arial"/>
          <w:b/>
        </w:rPr>
        <w:t>15</w:t>
      </w:r>
      <w:r w:rsidRPr="000B1B9A">
        <w:rPr>
          <w:rFonts w:eastAsia="Arial"/>
          <w:b/>
        </w:rPr>
        <w:t>77 m</w:t>
      </w:r>
      <w:r w:rsidRPr="000B1B9A">
        <w:rPr>
          <w:rFonts w:eastAsia="Arial"/>
          <w:b/>
          <w:vertAlign w:val="superscript"/>
        </w:rPr>
        <w:t>3</w:t>
      </w:r>
      <w:r w:rsidRPr="000B1B9A">
        <w:rPr>
          <w:rFonts w:eastAsia="Arial"/>
          <w:b/>
        </w:rPr>
        <w:t>/rok</w:t>
      </w:r>
    </w:p>
    <w:p w14:paraId="42E2ED00" w14:textId="77777777" w:rsidR="00AF00D5" w:rsidRPr="00AF00D5" w:rsidRDefault="00AF00D5" w:rsidP="00AF00D5"/>
    <w:p w14:paraId="488BDC4B" w14:textId="77777777" w:rsidR="002676D0" w:rsidRDefault="00FB0601" w:rsidP="00FB0601">
      <w:pPr>
        <w:pStyle w:val="Nadpis1"/>
        <w:numPr>
          <w:ilvl w:val="0"/>
          <w:numId w:val="12"/>
        </w:numPr>
      </w:pPr>
      <w:bookmarkStart w:id="6" w:name="_Toc63252227"/>
      <w:r>
        <w:lastRenderedPageBreak/>
        <w:t>Vnitřní kanalizace</w:t>
      </w:r>
      <w:bookmarkEnd w:id="6"/>
    </w:p>
    <w:p w14:paraId="388EFCF1" w14:textId="77777777" w:rsidR="00FB0601" w:rsidRDefault="00FB0601" w:rsidP="00FB0601">
      <w:pPr>
        <w:pStyle w:val="Nadpis2"/>
        <w:numPr>
          <w:ilvl w:val="1"/>
          <w:numId w:val="12"/>
        </w:numPr>
      </w:pPr>
      <w:bookmarkStart w:id="7" w:name="_Toc63252228"/>
      <w:r>
        <w:t>Technický popis vnitřní kanalizace</w:t>
      </w:r>
      <w:bookmarkEnd w:id="7"/>
    </w:p>
    <w:p w14:paraId="717B13A0" w14:textId="518382DB" w:rsidR="00AF00D5" w:rsidRDefault="00483FF4" w:rsidP="00FB0601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FB0601" w:rsidRPr="002C15AA">
        <w:rPr>
          <w:rFonts w:cs="Arial"/>
          <w:szCs w:val="22"/>
        </w:rPr>
        <w:t xml:space="preserve">otrubí vnitřní kanalizace bude připojeno na </w:t>
      </w:r>
      <w:r w:rsidR="00AF00D5">
        <w:rPr>
          <w:rFonts w:cs="Arial"/>
          <w:szCs w:val="22"/>
        </w:rPr>
        <w:t xml:space="preserve">stávající kanalizaci stoupacím vedením. Dále bude kanalizační potrubí vedeno v drážkách ve stěnách případně v podlaze. </w:t>
      </w:r>
    </w:p>
    <w:p w14:paraId="3C414C1D" w14:textId="77777777" w:rsidR="00FB0601" w:rsidRDefault="00FB0601" w:rsidP="00FB0601">
      <w:pPr>
        <w:pStyle w:val="Nadpis2"/>
        <w:numPr>
          <w:ilvl w:val="1"/>
          <w:numId w:val="12"/>
        </w:numPr>
      </w:pPr>
      <w:bookmarkStart w:id="8" w:name="_Toc63252229"/>
      <w:r>
        <w:t>Materiál a uložení</w:t>
      </w:r>
      <w:bookmarkEnd w:id="8"/>
    </w:p>
    <w:p w14:paraId="3011CA67" w14:textId="53BF0B61" w:rsidR="00FB0601" w:rsidRPr="00FB0601" w:rsidRDefault="00AF00D5" w:rsidP="00FB0601">
      <w:pPr>
        <w:rPr>
          <w:rFonts w:cs="Arial"/>
          <w:szCs w:val="22"/>
        </w:rPr>
      </w:pPr>
      <w:r>
        <w:rPr>
          <w:rFonts w:cs="Arial"/>
          <w:szCs w:val="22"/>
        </w:rPr>
        <w:t>O</w:t>
      </w:r>
      <w:r w:rsidR="00FB0601" w:rsidRPr="00FB0601">
        <w:rPr>
          <w:rFonts w:cs="Arial"/>
          <w:szCs w:val="22"/>
        </w:rPr>
        <w:t xml:space="preserve">dpadní </w:t>
      </w:r>
      <w:r>
        <w:rPr>
          <w:rFonts w:cs="Arial"/>
          <w:szCs w:val="22"/>
        </w:rPr>
        <w:t xml:space="preserve">potrubí </w:t>
      </w:r>
      <w:r w:rsidR="00FB0601" w:rsidRPr="00FB0601">
        <w:rPr>
          <w:rFonts w:cs="Arial"/>
          <w:szCs w:val="22"/>
        </w:rPr>
        <w:t>bude provedeno z HT hrdlových trub a tvarovek s těsněním gumovými kroužky.</w:t>
      </w:r>
    </w:p>
    <w:p w14:paraId="358EB167" w14:textId="6E33D9AA" w:rsidR="00FB0601" w:rsidRDefault="00FB0601" w:rsidP="00FB0601">
      <w:pPr>
        <w:rPr>
          <w:rFonts w:cs="Arial"/>
          <w:szCs w:val="22"/>
        </w:rPr>
      </w:pPr>
      <w:r w:rsidRPr="00FB0601">
        <w:rPr>
          <w:rFonts w:cs="Arial"/>
          <w:szCs w:val="22"/>
        </w:rPr>
        <w:t xml:space="preserve">Připojovací potrubí bude ukládáno v připravené drážce ve zdi, respektive do konstrukce podlah </w:t>
      </w:r>
      <w:r w:rsidR="00AF00D5">
        <w:rPr>
          <w:rFonts w:cs="Arial"/>
          <w:szCs w:val="22"/>
        </w:rPr>
        <w:t xml:space="preserve">a svedeno do stoupacího potrubí. </w:t>
      </w:r>
      <w:r w:rsidRPr="00FB0601">
        <w:rPr>
          <w:rFonts w:cs="Arial"/>
          <w:szCs w:val="22"/>
        </w:rPr>
        <w:t>Do stavební konstrukce bude potrubí kotveno třmenovými příchytkami na hmoždinku. Drážky budou volně zakryty tak aby nedocházelo ke styku potrubí a stavební konstrukce. U zařizovacích předmětů bude potrubí ukončeno kanalizační výpustkou a zápachovou uzávěrkou dodanou podle typu zařizovacích předmětů. Stoupací potrubí bude odvětráno nad střechu objektu</w:t>
      </w:r>
      <w:r>
        <w:rPr>
          <w:rFonts w:cs="Arial"/>
          <w:szCs w:val="22"/>
        </w:rPr>
        <w:t>.</w:t>
      </w:r>
    </w:p>
    <w:p w14:paraId="3E388A0B" w14:textId="77777777" w:rsidR="00FB0601" w:rsidRDefault="00FB0601" w:rsidP="00FB0601">
      <w:pPr>
        <w:pStyle w:val="Nadpis2"/>
        <w:numPr>
          <w:ilvl w:val="1"/>
          <w:numId w:val="12"/>
        </w:numPr>
      </w:pPr>
      <w:bookmarkStart w:id="9" w:name="_Toc63252230"/>
      <w:r>
        <w:t>Zařizovací předměty</w:t>
      </w:r>
      <w:bookmarkEnd w:id="9"/>
    </w:p>
    <w:p w14:paraId="1A14A8BB" w14:textId="77777777" w:rsidR="00FB0601" w:rsidRDefault="00FB0601" w:rsidP="00FB0601">
      <w:r w:rsidRPr="00A73161">
        <w:t>V dokumentaci jsou navrženy zařizovací předměty standardních připojovacích rozměrů. Typy budou upřesněny inv</w:t>
      </w:r>
      <w:r>
        <w:t>estorem v řešení interiéru.</w:t>
      </w:r>
    </w:p>
    <w:p w14:paraId="2599D485" w14:textId="77777777" w:rsidR="00FB0601" w:rsidRDefault="00FB0601" w:rsidP="00FB0601">
      <w:pPr>
        <w:pStyle w:val="Nadpis2"/>
        <w:numPr>
          <w:ilvl w:val="1"/>
          <w:numId w:val="12"/>
        </w:numPr>
      </w:pPr>
      <w:bookmarkStart w:id="10" w:name="_Toc63252231"/>
      <w:r>
        <w:t>Bilance odtokového množství</w:t>
      </w:r>
      <w:bookmarkEnd w:id="10"/>
    </w:p>
    <w:p w14:paraId="197AA9D7" w14:textId="5053636F" w:rsidR="00FB0601" w:rsidRDefault="00FB0601" w:rsidP="00FB0601">
      <w:r>
        <w:t xml:space="preserve">Množství splaškových vod odpovídá spotřebě pitné vody a činí tak </w:t>
      </w:r>
      <w:r w:rsidR="00AF00D5" w:rsidRPr="00AF00D5">
        <w:rPr>
          <w:rFonts w:eastAsia="Arial"/>
        </w:rPr>
        <w:t>1577 m3/rok</w:t>
      </w:r>
    </w:p>
    <w:p w14:paraId="424A4E3D" w14:textId="77777777" w:rsidR="00F67EBF" w:rsidRDefault="00F67EBF" w:rsidP="00CA2669"/>
    <w:p w14:paraId="4DF94933" w14:textId="77777777" w:rsidR="00F67EBF" w:rsidRDefault="00F67EBF" w:rsidP="00CA2669"/>
    <w:p w14:paraId="3434FF11" w14:textId="77777777" w:rsidR="0092588B" w:rsidRDefault="00CA2669" w:rsidP="00CA2669">
      <w:r>
        <w:t xml:space="preserve">Brandýs nad Labem, </w:t>
      </w:r>
      <w:r w:rsidR="00AF00D5">
        <w:t>18.04.2024</w:t>
      </w:r>
    </w:p>
    <w:p w14:paraId="7696CBDA" w14:textId="36E28F88" w:rsidR="008F6CDB" w:rsidRPr="00275416" w:rsidRDefault="008F6CDB" w:rsidP="00CA2669">
      <w:r>
        <w:t>Vít Kovářík ml.</w:t>
      </w:r>
    </w:p>
    <w:p w14:paraId="14FBCAFE" w14:textId="77777777" w:rsidR="00CA2669" w:rsidRDefault="00CA2669" w:rsidP="00CA2669">
      <w:pPr>
        <w:rPr>
          <w:rFonts w:eastAsia="Arial"/>
        </w:rPr>
      </w:pPr>
    </w:p>
    <w:p w14:paraId="3B59CDBB" w14:textId="239C8616" w:rsidR="0092588B" w:rsidRDefault="0092588B" w:rsidP="0092588B">
      <w:r>
        <w:t xml:space="preserve">aktualizace </w:t>
      </w:r>
      <w:r w:rsidR="00803426">
        <w:t>12</w:t>
      </w:r>
      <w:r>
        <w:t>.05.</w:t>
      </w:r>
      <w:r w:rsidR="00803426">
        <w:t xml:space="preserve"> a 12.06. </w:t>
      </w:r>
      <w:r>
        <w:t>2024</w:t>
      </w:r>
    </w:p>
    <w:p w14:paraId="49FAF36F" w14:textId="3030BD47" w:rsidR="0092588B" w:rsidRPr="00CA2669" w:rsidRDefault="0092588B" w:rsidP="00CA2669">
      <w:pPr>
        <w:rPr>
          <w:rFonts w:eastAsia="Arial"/>
        </w:rPr>
      </w:pPr>
      <w:r>
        <w:rPr>
          <w:rFonts w:eastAsia="Arial"/>
        </w:rPr>
        <w:t>Lukáš Balvín</w:t>
      </w:r>
    </w:p>
    <w:sectPr w:rsidR="0092588B" w:rsidRPr="00CA2669" w:rsidSect="000E461F">
      <w:headerReference w:type="default" r:id="rId8"/>
      <w:footerReference w:type="default" r:id="rId9"/>
      <w:pgSz w:w="11906" w:h="16838" w:code="9"/>
      <w:pgMar w:top="1134" w:right="1418" w:bottom="1418" w:left="1418" w:header="10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5B8A7" w14:textId="77777777" w:rsidR="009E199A" w:rsidRDefault="009E199A">
      <w:r>
        <w:separator/>
      </w:r>
    </w:p>
  </w:endnote>
  <w:endnote w:type="continuationSeparator" w:id="0">
    <w:p w14:paraId="71021EB0" w14:textId="77777777" w:rsidR="009E199A" w:rsidRDefault="009E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1540E" w14:textId="77777777" w:rsidR="0042049A" w:rsidRPr="00D16422" w:rsidRDefault="0042049A" w:rsidP="009D1224">
    <w:pPr>
      <w:pStyle w:val="Zpat"/>
      <w:tabs>
        <w:tab w:val="clear" w:pos="9072"/>
        <w:tab w:val="right" w:pos="9900"/>
      </w:tabs>
      <w:spacing w:after="0"/>
      <w:ind w:left="-567" w:right="-828"/>
      <w:rPr>
        <w:rFonts w:ascii="Arial" w:hAnsi="Arial" w:cs="Arial"/>
        <w:sz w:val="18"/>
        <w:szCs w:val="18"/>
      </w:rPr>
    </w:pPr>
    <w:r w:rsidRPr="00D16422">
      <w:rPr>
        <w:rFonts w:ascii="Arial" w:hAnsi="Arial" w:cs="Arial"/>
        <w:sz w:val="18"/>
        <w:szCs w:val="18"/>
      </w:rPr>
      <w:t xml:space="preserve">Strana </w:t>
    </w:r>
    <w:r w:rsidR="00980EDE" w:rsidRPr="00D16422">
      <w:rPr>
        <w:rFonts w:ascii="Arial" w:hAnsi="Arial" w:cs="Arial"/>
        <w:sz w:val="18"/>
        <w:szCs w:val="18"/>
      </w:rPr>
      <w:fldChar w:fldCharType="begin"/>
    </w:r>
    <w:r w:rsidRPr="00D16422">
      <w:rPr>
        <w:rFonts w:ascii="Arial" w:hAnsi="Arial" w:cs="Arial"/>
        <w:sz w:val="18"/>
        <w:szCs w:val="18"/>
      </w:rPr>
      <w:instrText xml:space="preserve"> PAGE </w:instrText>
    </w:r>
    <w:r w:rsidR="00980EDE" w:rsidRPr="00D16422">
      <w:rPr>
        <w:rFonts w:ascii="Arial" w:hAnsi="Arial" w:cs="Arial"/>
        <w:sz w:val="18"/>
        <w:szCs w:val="18"/>
      </w:rPr>
      <w:fldChar w:fldCharType="separate"/>
    </w:r>
    <w:r w:rsidR="009D1224">
      <w:rPr>
        <w:rFonts w:ascii="Arial" w:hAnsi="Arial" w:cs="Arial"/>
        <w:noProof/>
        <w:sz w:val="18"/>
        <w:szCs w:val="18"/>
      </w:rPr>
      <w:t>1</w:t>
    </w:r>
    <w:r w:rsidR="00980EDE" w:rsidRPr="00D16422">
      <w:rPr>
        <w:rFonts w:ascii="Arial" w:hAnsi="Arial" w:cs="Arial"/>
        <w:sz w:val="18"/>
        <w:szCs w:val="18"/>
      </w:rPr>
      <w:fldChar w:fldCharType="end"/>
    </w:r>
    <w:r w:rsidRPr="00D16422">
      <w:rPr>
        <w:rFonts w:ascii="Arial" w:hAnsi="Arial" w:cs="Arial"/>
        <w:sz w:val="18"/>
        <w:szCs w:val="18"/>
      </w:rPr>
      <w:t xml:space="preserve"> (celkem </w:t>
    </w:r>
    <w:r w:rsidR="00980EDE" w:rsidRPr="00D16422">
      <w:rPr>
        <w:rFonts w:ascii="Arial" w:hAnsi="Arial" w:cs="Arial"/>
        <w:sz w:val="18"/>
        <w:szCs w:val="18"/>
      </w:rPr>
      <w:fldChar w:fldCharType="begin"/>
    </w:r>
    <w:r w:rsidRPr="00D16422">
      <w:rPr>
        <w:rFonts w:ascii="Arial" w:hAnsi="Arial" w:cs="Arial"/>
        <w:sz w:val="18"/>
        <w:szCs w:val="18"/>
      </w:rPr>
      <w:instrText xml:space="preserve"> NUMPAGES </w:instrText>
    </w:r>
    <w:r w:rsidR="00980EDE" w:rsidRPr="00D16422">
      <w:rPr>
        <w:rFonts w:ascii="Arial" w:hAnsi="Arial" w:cs="Arial"/>
        <w:sz w:val="18"/>
        <w:szCs w:val="18"/>
      </w:rPr>
      <w:fldChar w:fldCharType="separate"/>
    </w:r>
    <w:r w:rsidR="009D1224">
      <w:rPr>
        <w:rFonts w:ascii="Arial" w:hAnsi="Arial" w:cs="Arial"/>
        <w:noProof/>
        <w:sz w:val="18"/>
        <w:szCs w:val="18"/>
      </w:rPr>
      <w:t>1</w:t>
    </w:r>
    <w:r w:rsidR="00980EDE" w:rsidRPr="00D16422">
      <w:rPr>
        <w:rFonts w:ascii="Arial" w:hAnsi="Arial" w:cs="Arial"/>
        <w:sz w:val="18"/>
        <w:szCs w:val="18"/>
      </w:rPr>
      <w:fldChar w:fldCharType="end"/>
    </w:r>
    <w:r w:rsidRPr="00D16422">
      <w:rPr>
        <w:rFonts w:ascii="Arial" w:hAnsi="Arial" w:cs="Arial"/>
        <w:sz w:val="18"/>
        <w:szCs w:val="18"/>
      </w:rPr>
      <w:t>)</w:t>
    </w:r>
  </w:p>
  <w:p w14:paraId="408252CF" w14:textId="77777777" w:rsidR="0042049A" w:rsidRDefault="0042049A" w:rsidP="009633A7">
    <w:pPr>
      <w:pStyle w:val="Zpat"/>
      <w:tabs>
        <w:tab w:val="clear" w:pos="9072"/>
        <w:tab w:val="right" w:pos="9900"/>
      </w:tabs>
      <w:ind w:left="-902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_______________________________________________________________________________________________________________________</w:t>
    </w:r>
  </w:p>
  <w:p w14:paraId="62AFB21A" w14:textId="77777777" w:rsidR="0042049A" w:rsidRPr="00B61F08" w:rsidRDefault="005363CC" w:rsidP="009D1224">
    <w:pPr>
      <w:pStyle w:val="Zpat"/>
      <w:tabs>
        <w:tab w:val="clear" w:pos="4536"/>
        <w:tab w:val="clear" w:pos="9072"/>
        <w:tab w:val="left" w:pos="5055"/>
      </w:tabs>
      <w:spacing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>LINEA FERRA s.r.o.</w:t>
    </w:r>
    <w:r w:rsidR="0042049A" w:rsidRPr="00B61F08">
      <w:rPr>
        <w:rFonts w:ascii="Arial" w:hAnsi="Arial" w:cs="Arial"/>
        <w:sz w:val="16"/>
        <w:szCs w:val="16"/>
      </w:rPr>
      <w:t xml:space="preserve"> – projektová činnost ve výstavbě</w:t>
    </w:r>
  </w:p>
  <w:p w14:paraId="095086A9" w14:textId="77777777" w:rsidR="0042049A" w:rsidRPr="00B61F08" w:rsidRDefault="009633A7" w:rsidP="009D1224">
    <w:pPr>
      <w:pStyle w:val="Zpat"/>
      <w:tabs>
        <w:tab w:val="clear" w:pos="9072"/>
        <w:tab w:val="right" w:pos="9900"/>
      </w:tabs>
      <w:spacing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 xml:space="preserve">společnost zapsána do </w:t>
    </w:r>
    <w:r w:rsidR="005363CC" w:rsidRPr="00B61F08">
      <w:rPr>
        <w:rFonts w:ascii="Arial" w:hAnsi="Arial" w:cs="Arial"/>
        <w:sz w:val="16"/>
        <w:szCs w:val="16"/>
      </w:rPr>
      <w:t>OR Městským soudem v Praze, oddíl C, vložka 238397</w:t>
    </w:r>
  </w:p>
  <w:p w14:paraId="714AB47E" w14:textId="77777777" w:rsidR="0042049A" w:rsidRPr="00B61F08" w:rsidRDefault="0042049A" w:rsidP="009D1224">
    <w:pPr>
      <w:pStyle w:val="Zpat"/>
      <w:tabs>
        <w:tab w:val="clear" w:pos="9072"/>
        <w:tab w:val="right" w:pos="9900"/>
      </w:tabs>
      <w:spacing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 xml:space="preserve">IČ </w:t>
    </w:r>
    <w:r w:rsidR="005363CC" w:rsidRPr="00B61F08">
      <w:rPr>
        <w:rFonts w:ascii="Arial" w:hAnsi="Arial" w:cs="Arial"/>
        <w:sz w:val="16"/>
        <w:szCs w:val="16"/>
      </w:rPr>
      <w:t>038 36 720</w:t>
    </w:r>
    <w:r w:rsidRPr="00B61F08">
      <w:rPr>
        <w:rFonts w:ascii="Arial" w:hAnsi="Arial" w:cs="Arial"/>
        <w:sz w:val="16"/>
        <w:szCs w:val="16"/>
      </w:rPr>
      <w:t>, DIČ CZ</w:t>
    </w:r>
    <w:r w:rsidR="005363CC" w:rsidRPr="00B61F08">
      <w:rPr>
        <w:rFonts w:ascii="Arial" w:hAnsi="Arial" w:cs="Arial"/>
        <w:sz w:val="16"/>
        <w:szCs w:val="16"/>
      </w:rPr>
      <w:t>03836720</w:t>
    </w:r>
  </w:p>
  <w:p w14:paraId="59FB4154" w14:textId="77777777" w:rsidR="0042049A" w:rsidRPr="00B61F08" w:rsidRDefault="0042049A" w:rsidP="009D1224">
    <w:pPr>
      <w:pStyle w:val="Zpat"/>
      <w:tabs>
        <w:tab w:val="clear" w:pos="9072"/>
        <w:tab w:val="right" w:pos="9900"/>
      </w:tabs>
      <w:spacing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 xml:space="preserve">bankovní spojení: Unicredit Bank Czech Republic, a.s. č. účtu: </w:t>
    </w:r>
    <w:r w:rsidR="005363CC" w:rsidRPr="00B61F08">
      <w:rPr>
        <w:rFonts w:ascii="Arial" w:hAnsi="Arial" w:cs="Arial"/>
        <w:sz w:val="16"/>
        <w:szCs w:val="16"/>
      </w:rPr>
      <w:t>2111348842</w:t>
    </w:r>
    <w:r w:rsidRPr="00B61F08">
      <w:rPr>
        <w:rFonts w:ascii="Arial" w:hAnsi="Arial" w:cs="Arial"/>
        <w:sz w:val="16"/>
        <w:szCs w:val="16"/>
      </w:rPr>
      <w:t>/2700</w:t>
    </w:r>
  </w:p>
  <w:p w14:paraId="17062197" w14:textId="77777777" w:rsidR="0042049A" w:rsidRPr="00B61F08" w:rsidRDefault="00DD0EFE" w:rsidP="009D1224">
    <w:pPr>
      <w:pStyle w:val="Zpat"/>
      <w:tabs>
        <w:tab w:val="clear" w:pos="9072"/>
        <w:tab w:val="right" w:pos="9900"/>
      </w:tabs>
      <w:spacing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 xml:space="preserve">web: </w:t>
    </w:r>
    <w:hyperlink r:id="rId1" w:history="1">
      <w:r w:rsidRPr="00B61F08">
        <w:rPr>
          <w:rStyle w:val="Hypertextovodkaz"/>
          <w:rFonts w:ascii="Arial" w:hAnsi="Arial" w:cs="Arial"/>
          <w:color w:val="auto"/>
          <w:sz w:val="16"/>
          <w:szCs w:val="16"/>
          <w:u w:val="none"/>
        </w:rPr>
        <w:t>www.lineaferra.cz</w:t>
      </w:r>
    </w:hyperlink>
    <w:r w:rsidR="009633A7" w:rsidRPr="00B61F08">
      <w:rPr>
        <w:rStyle w:val="Hypertextovodkaz"/>
        <w:rFonts w:ascii="Arial" w:hAnsi="Arial" w:cs="Arial"/>
        <w:color w:val="auto"/>
        <w:sz w:val="16"/>
        <w:szCs w:val="16"/>
        <w:u w:val="none"/>
      </w:rPr>
      <w:t xml:space="preserve">, </w:t>
    </w:r>
    <w:r w:rsidRPr="00B61F08">
      <w:rPr>
        <w:rFonts w:ascii="Arial" w:hAnsi="Arial" w:cs="Arial"/>
        <w:sz w:val="16"/>
        <w:szCs w:val="16"/>
      </w:rPr>
      <w:t xml:space="preserve">e-mail: </w:t>
    </w:r>
    <w:hyperlink r:id="rId2" w:history="1">
      <w:r w:rsidR="009633A7" w:rsidRPr="00B61F08">
        <w:rPr>
          <w:rStyle w:val="Hypertextovodkaz"/>
          <w:rFonts w:ascii="Arial" w:hAnsi="Arial" w:cs="Arial"/>
          <w:sz w:val="16"/>
          <w:szCs w:val="16"/>
        </w:rPr>
        <w:t>info@lineaferra.cz</w:t>
      </w:r>
    </w:hyperlink>
    <w:r w:rsidR="009633A7" w:rsidRPr="00B61F08">
      <w:rPr>
        <w:rFonts w:ascii="Arial" w:hAnsi="Arial" w:cs="Arial"/>
        <w:sz w:val="16"/>
        <w:szCs w:val="16"/>
      </w:rPr>
      <w:t xml:space="preserve">, tel.: </w:t>
    </w:r>
    <w:r w:rsidRPr="00B61F08">
      <w:rPr>
        <w:rFonts w:ascii="Arial" w:hAnsi="Arial" w:cs="Arial"/>
        <w:sz w:val="16"/>
        <w:szCs w:val="16"/>
      </w:rPr>
      <w:t>+420</w:t>
    </w:r>
    <w:r w:rsidR="0018256A">
      <w:rPr>
        <w:rFonts w:ascii="Arial" w:hAnsi="Arial" w:cs="Arial"/>
        <w:sz w:val="16"/>
        <w:szCs w:val="16"/>
      </w:rPr>
      <w:t> 603 874 754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F0BAB8" w14:textId="77777777" w:rsidR="009E199A" w:rsidRDefault="009E199A">
      <w:r>
        <w:separator/>
      </w:r>
    </w:p>
  </w:footnote>
  <w:footnote w:type="continuationSeparator" w:id="0">
    <w:p w14:paraId="7508E27C" w14:textId="77777777" w:rsidR="009E199A" w:rsidRDefault="009E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ADAB7" w14:textId="77777777" w:rsidR="009633A7" w:rsidRPr="00852ED6" w:rsidRDefault="00B61F08" w:rsidP="00B61F08">
    <w:pPr>
      <w:pStyle w:val="Zhlav"/>
      <w:ind w:left="-567" w:right="-830"/>
      <w:rPr>
        <w:rFonts w:ascii="Arial" w:hAnsi="Arial" w:cs="Arial"/>
        <w:b/>
      </w:rPr>
    </w:pPr>
    <w:r w:rsidRPr="002210D4">
      <w:rPr>
        <w:b/>
        <w:noProof/>
      </w:rPr>
      <w:drawing>
        <wp:anchor distT="0" distB="0" distL="114300" distR="114300" simplePos="0" relativeHeight="251660288" behindDoc="0" locked="0" layoutInCell="1" allowOverlap="0" wp14:anchorId="66100457" wp14:editId="0F836DED">
          <wp:simplePos x="0" y="0"/>
          <wp:positionH relativeFrom="page">
            <wp:posOffset>529590</wp:posOffset>
          </wp:positionH>
          <wp:positionV relativeFrom="page">
            <wp:posOffset>199390</wp:posOffset>
          </wp:positionV>
          <wp:extent cx="2217600" cy="446400"/>
          <wp:effectExtent l="0" t="0" r="0" b="0"/>
          <wp:wrapSquare wrapText="bothSides"/>
          <wp:docPr id="6" name="Obrázek 6" descr="I:\LINEA FERRA s.r.o\003_Linea-Ferra-email-podpis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:\LINEA FERRA s.r.o\003_Linea-Ferra-email-podpis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6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461F">
      <w:rPr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1CDB4A" wp14:editId="2E157695">
              <wp:simplePos x="0" y="0"/>
              <wp:positionH relativeFrom="column">
                <wp:posOffset>-711200</wp:posOffset>
              </wp:positionH>
              <wp:positionV relativeFrom="paragraph">
                <wp:posOffset>126365</wp:posOffset>
              </wp:positionV>
              <wp:extent cx="7251700" cy="6350"/>
              <wp:effectExtent l="0" t="0" r="25400" b="3175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1700" cy="63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7D4522" id="Přímá spojnic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pt,9.95pt" to="5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D5C4B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60D3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E2D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364A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F88D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C8FF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41E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745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B87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68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57590"/>
    <w:multiLevelType w:val="hybridMultilevel"/>
    <w:tmpl w:val="E314F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97A0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1314C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60703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41134D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76141C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BFF5CF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81459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75977235">
    <w:abstractNumId w:val="8"/>
  </w:num>
  <w:num w:numId="2" w16cid:durableId="2113358383">
    <w:abstractNumId w:val="3"/>
  </w:num>
  <w:num w:numId="3" w16cid:durableId="1972710220">
    <w:abstractNumId w:val="2"/>
  </w:num>
  <w:num w:numId="4" w16cid:durableId="768694838">
    <w:abstractNumId w:val="1"/>
  </w:num>
  <w:num w:numId="5" w16cid:durableId="1554655585">
    <w:abstractNumId w:val="0"/>
  </w:num>
  <w:num w:numId="6" w16cid:durableId="209267474">
    <w:abstractNumId w:val="13"/>
  </w:num>
  <w:num w:numId="7" w16cid:durableId="1873685973">
    <w:abstractNumId w:val="9"/>
  </w:num>
  <w:num w:numId="8" w16cid:durableId="170802835">
    <w:abstractNumId w:val="7"/>
  </w:num>
  <w:num w:numId="9" w16cid:durableId="317928555">
    <w:abstractNumId w:val="6"/>
  </w:num>
  <w:num w:numId="10" w16cid:durableId="1469977428">
    <w:abstractNumId w:val="5"/>
  </w:num>
  <w:num w:numId="11" w16cid:durableId="1441997346">
    <w:abstractNumId w:val="4"/>
  </w:num>
  <w:num w:numId="12" w16cid:durableId="963461206">
    <w:abstractNumId w:val="11"/>
  </w:num>
  <w:num w:numId="13" w16cid:durableId="347830815">
    <w:abstractNumId w:val="14"/>
  </w:num>
  <w:num w:numId="14" w16cid:durableId="1410691877">
    <w:abstractNumId w:val="15"/>
  </w:num>
  <w:num w:numId="15" w16cid:durableId="110444689">
    <w:abstractNumId w:val="17"/>
  </w:num>
  <w:num w:numId="16" w16cid:durableId="1117868384">
    <w:abstractNumId w:val="12"/>
  </w:num>
  <w:num w:numId="17" w16cid:durableId="1820884682">
    <w:abstractNumId w:val="10"/>
  </w:num>
  <w:num w:numId="18" w16cid:durableId="2826129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C66"/>
    <w:rsid w:val="000364BE"/>
    <w:rsid w:val="000452A3"/>
    <w:rsid w:val="000716C9"/>
    <w:rsid w:val="000961C1"/>
    <w:rsid w:val="000C48D5"/>
    <w:rsid w:val="000E461F"/>
    <w:rsid w:val="000F014C"/>
    <w:rsid w:val="00151558"/>
    <w:rsid w:val="00160880"/>
    <w:rsid w:val="00163D17"/>
    <w:rsid w:val="00163EEA"/>
    <w:rsid w:val="0018256A"/>
    <w:rsid w:val="00186E16"/>
    <w:rsid w:val="001E21E3"/>
    <w:rsid w:val="001E4F7D"/>
    <w:rsid w:val="002210D4"/>
    <w:rsid w:val="002359B3"/>
    <w:rsid w:val="0024517B"/>
    <w:rsid w:val="0025119E"/>
    <w:rsid w:val="002676D0"/>
    <w:rsid w:val="00271542"/>
    <w:rsid w:val="00295265"/>
    <w:rsid w:val="002E4ECF"/>
    <w:rsid w:val="002F0232"/>
    <w:rsid w:val="002F6FBC"/>
    <w:rsid w:val="003117B3"/>
    <w:rsid w:val="00311E47"/>
    <w:rsid w:val="00313402"/>
    <w:rsid w:val="00316BD3"/>
    <w:rsid w:val="00317B65"/>
    <w:rsid w:val="00356F8C"/>
    <w:rsid w:val="0036374C"/>
    <w:rsid w:val="00371CC1"/>
    <w:rsid w:val="0039296B"/>
    <w:rsid w:val="00396C87"/>
    <w:rsid w:val="003A45FB"/>
    <w:rsid w:val="003A70F3"/>
    <w:rsid w:val="003A7140"/>
    <w:rsid w:val="003C3079"/>
    <w:rsid w:val="003C4C6E"/>
    <w:rsid w:val="003C5227"/>
    <w:rsid w:val="003D6E7C"/>
    <w:rsid w:val="003D7107"/>
    <w:rsid w:val="00411E88"/>
    <w:rsid w:val="0042049A"/>
    <w:rsid w:val="004218E8"/>
    <w:rsid w:val="00444EDD"/>
    <w:rsid w:val="004654C5"/>
    <w:rsid w:val="00470AB6"/>
    <w:rsid w:val="004813BF"/>
    <w:rsid w:val="00483FF4"/>
    <w:rsid w:val="0049707A"/>
    <w:rsid w:val="004A3D25"/>
    <w:rsid w:val="004B4613"/>
    <w:rsid w:val="004E1760"/>
    <w:rsid w:val="0051187B"/>
    <w:rsid w:val="00520317"/>
    <w:rsid w:val="00524E40"/>
    <w:rsid w:val="005325CE"/>
    <w:rsid w:val="005339B2"/>
    <w:rsid w:val="005343F7"/>
    <w:rsid w:val="005363CC"/>
    <w:rsid w:val="0054290D"/>
    <w:rsid w:val="00554142"/>
    <w:rsid w:val="00565F35"/>
    <w:rsid w:val="005724B8"/>
    <w:rsid w:val="00580E94"/>
    <w:rsid w:val="005C5BC0"/>
    <w:rsid w:val="005C6574"/>
    <w:rsid w:val="005E2179"/>
    <w:rsid w:val="005F3B88"/>
    <w:rsid w:val="005F5634"/>
    <w:rsid w:val="00626798"/>
    <w:rsid w:val="006343E7"/>
    <w:rsid w:val="0064258F"/>
    <w:rsid w:val="00645C6A"/>
    <w:rsid w:val="006572A2"/>
    <w:rsid w:val="00660EE8"/>
    <w:rsid w:val="0067704B"/>
    <w:rsid w:val="0068339D"/>
    <w:rsid w:val="006D77F4"/>
    <w:rsid w:val="006E50BA"/>
    <w:rsid w:val="006E64AF"/>
    <w:rsid w:val="007146AC"/>
    <w:rsid w:val="0072112C"/>
    <w:rsid w:val="00722BE1"/>
    <w:rsid w:val="00724F56"/>
    <w:rsid w:val="00742C66"/>
    <w:rsid w:val="00762803"/>
    <w:rsid w:val="007835FE"/>
    <w:rsid w:val="007B7FDE"/>
    <w:rsid w:val="007C2825"/>
    <w:rsid w:val="007F2E42"/>
    <w:rsid w:val="00803426"/>
    <w:rsid w:val="00816C49"/>
    <w:rsid w:val="00835999"/>
    <w:rsid w:val="00840F5C"/>
    <w:rsid w:val="00851B91"/>
    <w:rsid w:val="00852ED6"/>
    <w:rsid w:val="008930C3"/>
    <w:rsid w:val="008B1AE7"/>
    <w:rsid w:val="008B6AFF"/>
    <w:rsid w:val="008E68BD"/>
    <w:rsid w:val="008E6E64"/>
    <w:rsid w:val="008F6CDB"/>
    <w:rsid w:val="00914496"/>
    <w:rsid w:val="0092588B"/>
    <w:rsid w:val="00933DA5"/>
    <w:rsid w:val="0093486F"/>
    <w:rsid w:val="00945338"/>
    <w:rsid w:val="009633A7"/>
    <w:rsid w:val="009652E3"/>
    <w:rsid w:val="00980EDE"/>
    <w:rsid w:val="00985ACE"/>
    <w:rsid w:val="00995167"/>
    <w:rsid w:val="00996816"/>
    <w:rsid w:val="009A7111"/>
    <w:rsid w:val="009B5121"/>
    <w:rsid w:val="009D1224"/>
    <w:rsid w:val="009E199A"/>
    <w:rsid w:val="00A0252D"/>
    <w:rsid w:val="00A04751"/>
    <w:rsid w:val="00A05FB3"/>
    <w:rsid w:val="00A075F3"/>
    <w:rsid w:val="00A17FA4"/>
    <w:rsid w:val="00A25EF2"/>
    <w:rsid w:val="00A468AD"/>
    <w:rsid w:val="00A96B06"/>
    <w:rsid w:val="00AA1489"/>
    <w:rsid w:val="00AB09CE"/>
    <w:rsid w:val="00AF00D5"/>
    <w:rsid w:val="00AF403B"/>
    <w:rsid w:val="00B07188"/>
    <w:rsid w:val="00B16FD5"/>
    <w:rsid w:val="00B4167E"/>
    <w:rsid w:val="00B42915"/>
    <w:rsid w:val="00B61F08"/>
    <w:rsid w:val="00BD2274"/>
    <w:rsid w:val="00C23F87"/>
    <w:rsid w:val="00C27D99"/>
    <w:rsid w:val="00C34FFB"/>
    <w:rsid w:val="00C35022"/>
    <w:rsid w:val="00C57675"/>
    <w:rsid w:val="00C607A5"/>
    <w:rsid w:val="00C9359B"/>
    <w:rsid w:val="00C97298"/>
    <w:rsid w:val="00CA2669"/>
    <w:rsid w:val="00CB71F5"/>
    <w:rsid w:val="00CC0EE3"/>
    <w:rsid w:val="00CE04C2"/>
    <w:rsid w:val="00CE697D"/>
    <w:rsid w:val="00CE7936"/>
    <w:rsid w:val="00CF24B6"/>
    <w:rsid w:val="00CF2F3E"/>
    <w:rsid w:val="00D05D08"/>
    <w:rsid w:val="00D1284C"/>
    <w:rsid w:val="00D16422"/>
    <w:rsid w:val="00D205D5"/>
    <w:rsid w:val="00D75FAE"/>
    <w:rsid w:val="00D86E5D"/>
    <w:rsid w:val="00D9694B"/>
    <w:rsid w:val="00DB6A78"/>
    <w:rsid w:val="00DC030B"/>
    <w:rsid w:val="00DD0EFE"/>
    <w:rsid w:val="00DE7FB3"/>
    <w:rsid w:val="00DF5F38"/>
    <w:rsid w:val="00DF6722"/>
    <w:rsid w:val="00E10A5B"/>
    <w:rsid w:val="00E22A1E"/>
    <w:rsid w:val="00E3368C"/>
    <w:rsid w:val="00E35CAD"/>
    <w:rsid w:val="00E37146"/>
    <w:rsid w:val="00E405CB"/>
    <w:rsid w:val="00E511CD"/>
    <w:rsid w:val="00E614AD"/>
    <w:rsid w:val="00ED2669"/>
    <w:rsid w:val="00EF3ACE"/>
    <w:rsid w:val="00F00AE6"/>
    <w:rsid w:val="00F21B37"/>
    <w:rsid w:val="00F334CD"/>
    <w:rsid w:val="00F368A2"/>
    <w:rsid w:val="00F41231"/>
    <w:rsid w:val="00F45E42"/>
    <w:rsid w:val="00F52206"/>
    <w:rsid w:val="00F67EBF"/>
    <w:rsid w:val="00F8787E"/>
    <w:rsid w:val="00FA2794"/>
    <w:rsid w:val="00FB0601"/>
    <w:rsid w:val="00FB2EFD"/>
    <w:rsid w:val="00FC0473"/>
    <w:rsid w:val="00FD3C75"/>
    <w:rsid w:val="00FF0CD9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872FDA9"/>
  <w15:docId w15:val="{FFAA74EB-4198-4364-9E41-5ED2E6A2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D1224"/>
    <w:pPr>
      <w:spacing w:after="120"/>
    </w:pPr>
    <w:rPr>
      <w:rFonts w:asciiTheme="minorHAnsi" w:hAnsiTheme="minorHAnsi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C27D99"/>
    <w:pPr>
      <w:keepNext/>
      <w:keepLines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C27D99"/>
    <w:pPr>
      <w:keepNext/>
      <w:keepLines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2676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dpis4">
    <w:name w:val="heading 4"/>
    <w:basedOn w:val="Normln"/>
    <w:next w:val="Normln"/>
    <w:link w:val="Nadpis4Char"/>
    <w:unhideWhenUsed/>
    <w:qFormat/>
    <w:rsid w:val="002676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6374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374C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945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rsid w:val="00D9694B"/>
    <w:rPr>
      <w:color w:val="0000FF"/>
      <w:u w:val="single"/>
    </w:rPr>
  </w:style>
  <w:style w:type="paragraph" w:styleId="Textbubliny">
    <w:name w:val="Balloon Text"/>
    <w:basedOn w:val="Normln"/>
    <w:link w:val="TextbublinyChar"/>
    <w:semiHidden/>
    <w:unhideWhenUsed/>
    <w:rsid w:val="0064258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64258F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C27D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C27D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4Char">
    <w:name w:val="Nadpis 4 Char"/>
    <w:basedOn w:val="Standardnpsmoodstavce"/>
    <w:link w:val="Nadpis4"/>
    <w:rsid w:val="002676D0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</w:rPr>
  </w:style>
  <w:style w:type="character" w:customStyle="1" w:styleId="Nadpis3Char">
    <w:name w:val="Nadpis 3 Char"/>
    <w:basedOn w:val="Standardnpsmoodstavce"/>
    <w:link w:val="Nadpis3"/>
    <w:rsid w:val="002676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676D0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unhideWhenUsed/>
    <w:qFormat/>
    <w:rsid w:val="00851B91"/>
    <w:pPr>
      <w:spacing w:before="240" w:after="0" w:line="259" w:lineRule="auto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851B9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851B91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851B91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neaferra.cz" TargetMode="External"/><Relationship Id="rId1" Type="http://schemas.openxmlformats.org/officeDocument/2006/relationships/hyperlink" Target="http://www.lineaferra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0F83F-4C26-4F7B-9115-05F21531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537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Magistrát hl</vt:lpstr>
    </vt:vector>
  </TitlesOfParts>
  <Company>Vítek Kovářík</Company>
  <LinksUpToDate>false</LinksUpToDate>
  <CharactersWithSpaces>3548</CharactersWithSpaces>
  <SharedDoc>false</SharedDoc>
  <HLinks>
    <vt:vector size="6" baseType="variant">
      <vt:variant>
        <vt:i4>7208971</vt:i4>
      </vt:variant>
      <vt:variant>
        <vt:i4>3</vt:i4>
      </vt:variant>
      <vt:variant>
        <vt:i4>0</vt:i4>
      </vt:variant>
      <vt:variant>
        <vt:i4>5</vt:i4>
      </vt:variant>
      <vt:variant>
        <vt:lpwstr>mailto:vitek@vit-kovarik.cz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Magistrát hl</dc:title>
  <dc:subject/>
  <dc:creator>Vítek Kovářík</dc:creator>
  <cp:keywords/>
  <dc:description/>
  <cp:lastModifiedBy>Lukáš Balvín</cp:lastModifiedBy>
  <cp:revision>19</cp:revision>
  <cp:lastPrinted>2023-10-04T11:30:00Z</cp:lastPrinted>
  <dcterms:created xsi:type="dcterms:W3CDTF">2024-04-18T13:03:00Z</dcterms:created>
  <dcterms:modified xsi:type="dcterms:W3CDTF">2024-06-12T13:40:00Z</dcterms:modified>
</cp:coreProperties>
</file>